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61BE" w14:textId="77777777" w:rsidR="00A247A5" w:rsidRPr="00B62268" w:rsidRDefault="00A247A5" w:rsidP="00AB628A">
      <w:pPr>
        <w:pStyle w:val="Heading1"/>
      </w:pPr>
      <w:r w:rsidRPr="00B62268">
        <w:t>External Advisor Report Template – Institutional Review</w:t>
      </w:r>
    </w:p>
    <w:p w14:paraId="0F056CD8" w14:textId="77777777" w:rsidR="00A247A5" w:rsidRDefault="00A247A5" w:rsidP="00A247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complete each section of the form and submit to the Quality Manager (Partnerships): </w:t>
      </w:r>
      <w:hyperlink r:id="rId7" w:history="1">
        <w:r w:rsidRPr="005E35E1">
          <w:rPr>
            <w:rStyle w:val="Hyperlink"/>
            <w:rFonts w:ascii="Arial" w:hAnsi="Arial" w:cs="Arial"/>
          </w:rPr>
          <w:t>r.kailla@londonmet.ac.uk</w:t>
        </w:r>
      </w:hyperlink>
      <w:r>
        <w:rPr>
          <w:rFonts w:ascii="Arial" w:hAnsi="Arial" w:cs="Arial"/>
        </w:rPr>
        <w:t xml:space="preserve"> or </w:t>
      </w:r>
      <w:hyperlink r:id="rId8" w:history="1">
        <w:r w:rsidRPr="005E35E1">
          <w:rPr>
            <w:rStyle w:val="Hyperlink"/>
            <w:rFonts w:ascii="Arial" w:hAnsi="Arial" w:cs="Arial"/>
          </w:rPr>
          <w:t>aqdpartnerships@londonmet.ac.uk</w:t>
        </w:r>
      </w:hyperlink>
      <w:r>
        <w:rPr>
          <w:rFonts w:ascii="Arial" w:hAnsi="Arial" w:cs="Arial"/>
        </w:rPr>
        <w:t xml:space="preserve">. </w:t>
      </w:r>
    </w:p>
    <w:p w14:paraId="69AB210C" w14:textId="62324FB1" w:rsidR="00AE5015" w:rsidRDefault="00AB628A" w:rsidP="00AB628A">
      <w:pPr>
        <w:pStyle w:val="Heading2"/>
      </w:pPr>
      <w:r>
        <w:t>Section A – External Advisor 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38"/>
        <w:gridCol w:w="6908"/>
      </w:tblGrid>
      <w:tr w:rsidR="00A247A5" w:rsidRPr="006A59B4" w14:paraId="3C1E60E2" w14:textId="77777777" w:rsidTr="00AB628A">
        <w:tc>
          <w:tcPr>
            <w:tcW w:w="3038" w:type="dxa"/>
            <w:shd w:val="clear" w:color="auto" w:fill="DAEEF3" w:themeFill="accent5" w:themeFillTint="33"/>
          </w:tcPr>
          <w:p w14:paraId="5A17FF3D" w14:textId="77777777" w:rsidR="00A247A5" w:rsidRPr="00AE5015" w:rsidRDefault="00A247A5" w:rsidP="00A247A5">
            <w:pPr>
              <w:rPr>
                <w:rFonts w:ascii="Arial" w:eastAsia="SimSun" w:hAnsi="Arial" w:cs="Arial"/>
                <w:b/>
                <w:bCs/>
              </w:rPr>
            </w:pPr>
            <w:r w:rsidRPr="00AE5015">
              <w:rPr>
                <w:rFonts w:ascii="Arial" w:eastAsia="SimSun" w:hAnsi="Arial" w:cs="Arial"/>
                <w:b/>
                <w:bCs/>
              </w:rPr>
              <w:t xml:space="preserve">Name </w:t>
            </w:r>
          </w:p>
          <w:p w14:paraId="65A7AF62" w14:textId="77777777" w:rsidR="00A247A5" w:rsidRPr="00AE5015" w:rsidRDefault="00A247A5" w:rsidP="00A247A5">
            <w:pPr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6908" w:type="dxa"/>
          </w:tcPr>
          <w:p w14:paraId="6D0035D7" w14:textId="77777777" w:rsidR="00A247A5" w:rsidRPr="00AE5015" w:rsidRDefault="00A247A5" w:rsidP="00A247A5">
            <w:pPr>
              <w:rPr>
                <w:rFonts w:ascii="Arial" w:eastAsia="SimSun" w:hAnsi="Arial" w:cs="Arial"/>
              </w:rPr>
            </w:pPr>
          </w:p>
        </w:tc>
      </w:tr>
      <w:tr w:rsidR="00516E1C" w:rsidRPr="006A59B4" w14:paraId="43DE2F1B" w14:textId="77777777" w:rsidTr="00AB628A">
        <w:tc>
          <w:tcPr>
            <w:tcW w:w="3038" w:type="dxa"/>
            <w:shd w:val="clear" w:color="auto" w:fill="DAEEF3" w:themeFill="accent5" w:themeFillTint="33"/>
          </w:tcPr>
          <w:p w14:paraId="7477879A" w14:textId="77777777" w:rsidR="00516E1C" w:rsidRPr="00AE5015" w:rsidRDefault="00516E1C" w:rsidP="00A247A5">
            <w:pPr>
              <w:rPr>
                <w:rFonts w:ascii="Arial" w:eastAsia="SimSun" w:hAnsi="Arial" w:cs="Arial"/>
                <w:b/>
                <w:bCs/>
              </w:rPr>
            </w:pPr>
            <w:r w:rsidRPr="00AE5015">
              <w:rPr>
                <w:rFonts w:ascii="Arial" w:eastAsia="SimSun" w:hAnsi="Arial" w:cs="Arial"/>
                <w:b/>
                <w:bCs/>
              </w:rPr>
              <w:t>Job title</w:t>
            </w:r>
          </w:p>
          <w:p w14:paraId="289A266B" w14:textId="77777777" w:rsidR="00516E1C" w:rsidRPr="00AE5015" w:rsidRDefault="00516E1C" w:rsidP="00A247A5">
            <w:pPr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6908" w:type="dxa"/>
          </w:tcPr>
          <w:p w14:paraId="3CC099EF" w14:textId="77777777" w:rsidR="00516E1C" w:rsidRPr="00AE5015" w:rsidRDefault="00516E1C" w:rsidP="00A247A5">
            <w:pPr>
              <w:rPr>
                <w:rFonts w:ascii="Arial" w:eastAsia="SimSun" w:hAnsi="Arial" w:cs="Arial"/>
              </w:rPr>
            </w:pPr>
          </w:p>
        </w:tc>
      </w:tr>
      <w:tr w:rsidR="00A247A5" w:rsidRPr="006A59B4" w14:paraId="75C9C1F0" w14:textId="77777777" w:rsidTr="00AB628A">
        <w:tc>
          <w:tcPr>
            <w:tcW w:w="3038" w:type="dxa"/>
            <w:shd w:val="clear" w:color="auto" w:fill="DAEEF3" w:themeFill="accent5" w:themeFillTint="33"/>
          </w:tcPr>
          <w:p w14:paraId="3DC1EB03" w14:textId="77777777" w:rsidR="00A247A5" w:rsidRPr="00AE5015" w:rsidRDefault="00A247A5" w:rsidP="00A247A5">
            <w:pPr>
              <w:rPr>
                <w:rFonts w:ascii="Arial" w:eastAsia="SimSun" w:hAnsi="Arial" w:cs="Arial"/>
                <w:b/>
                <w:bCs/>
              </w:rPr>
            </w:pPr>
            <w:r w:rsidRPr="00AE5015">
              <w:rPr>
                <w:rFonts w:ascii="Arial" w:eastAsia="SimSun" w:hAnsi="Arial" w:cs="Arial"/>
                <w:b/>
                <w:bCs/>
              </w:rPr>
              <w:t xml:space="preserve">Institution </w:t>
            </w:r>
          </w:p>
          <w:p w14:paraId="5361A183" w14:textId="77777777" w:rsidR="00A247A5" w:rsidRPr="00AE5015" w:rsidRDefault="00A247A5" w:rsidP="00A247A5">
            <w:pPr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6908" w:type="dxa"/>
          </w:tcPr>
          <w:p w14:paraId="637E0D1B" w14:textId="77777777" w:rsidR="00A247A5" w:rsidRPr="00AE5015" w:rsidRDefault="00A247A5" w:rsidP="00A247A5">
            <w:pPr>
              <w:rPr>
                <w:rFonts w:ascii="Arial" w:eastAsia="SimSun" w:hAnsi="Arial" w:cs="Arial"/>
              </w:rPr>
            </w:pPr>
          </w:p>
        </w:tc>
      </w:tr>
      <w:tr w:rsidR="00A22803" w:rsidRPr="006A59B4" w14:paraId="75AFB22D" w14:textId="77777777" w:rsidTr="00AB628A">
        <w:tc>
          <w:tcPr>
            <w:tcW w:w="3038" w:type="dxa"/>
            <w:shd w:val="clear" w:color="auto" w:fill="DAEEF3" w:themeFill="accent5" w:themeFillTint="33"/>
          </w:tcPr>
          <w:p w14:paraId="258F2B69" w14:textId="70535DD5" w:rsidR="00A22803" w:rsidRPr="00AE5015" w:rsidRDefault="00A22803" w:rsidP="00A247A5">
            <w:pPr>
              <w:rPr>
                <w:rFonts w:ascii="Arial" w:eastAsia="SimSun" w:hAnsi="Arial" w:cs="Arial"/>
                <w:b/>
                <w:bCs/>
              </w:rPr>
            </w:pPr>
            <w:r w:rsidRPr="00AE5015">
              <w:rPr>
                <w:rFonts w:ascii="Arial" w:eastAsia="SimSun" w:hAnsi="Arial" w:cs="Arial"/>
                <w:b/>
                <w:bCs/>
              </w:rPr>
              <w:t>Date of completing report</w:t>
            </w:r>
          </w:p>
        </w:tc>
        <w:tc>
          <w:tcPr>
            <w:tcW w:w="6908" w:type="dxa"/>
          </w:tcPr>
          <w:p w14:paraId="00812687" w14:textId="77777777" w:rsidR="00A22803" w:rsidRPr="00AE5015" w:rsidRDefault="00A22803" w:rsidP="00A247A5">
            <w:pPr>
              <w:rPr>
                <w:rFonts w:ascii="Arial" w:eastAsia="SimSun" w:hAnsi="Arial" w:cs="Arial"/>
              </w:rPr>
            </w:pPr>
          </w:p>
        </w:tc>
      </w:tr>
    </w:tbl>
    <w:p w14:paraId="2AA97DCA" w14:textId="6076B1D0" w:rsidR="00A74EBF" w:rsidRDefault="00AB628A" w:rsidP="00AB628A">
      <w:pPr>
        <w:pStyle w:val="Heading2"/>
      </w:pPr>
      <w:r>
        <w:t>Section B – Event 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41"/>
        <w:gridCol w:w="6905"/>
      </w:tblGrid>
      <w:tr w:rsidR="00A74EBF" w:rsidRPr="006A59B4" w14:paraId="2F6925C1" w14:textId="77777777" w:rsidTr="00AB628A">
        <w:trPr>
          <w:trHeight w:val="554"/>
        </w:trPr>
        <w:tc>
          <w:tcPr>
            <w:tcW w:w="3041" w:type="dxa"/>
            <w:shd w:val="clear" w:color="auto" w:fill="DAEEF3" w:themeFill="accent5" w:themeFillTint="33"/>
          </w:tcPr>
          <w:p w14:paraId="2BCB25D2" w14:textId="77777777" w:rsidR="00A74EBF" w:rsidRPr="006A59B4" w:rsidRDefault="00A74EBF" w:rsidP="00390468">
            <w:pPr>
              <w:rPr>
                <w:rFonts w:ascii="Arial" w:eastAsia="SimSun" w:hAnsi="Arial" w:cs="Arial"/>
                <w:b/>
                <w:bCs/>
              </w:rPr>
            </w:pPr>
            <w:r w:rsidRPr="006A59B4">
              <w:rPr>
                <w:rFonts w:ascii="Arial" w:eastAsia="SimSun" w:hAnsi="Arial" w:cs="Arial"/>
                <w:b/>
                <w:bCs/>
              </w:rPr>
              <w:t>Collaborative Institution</w:t>
            </w:r>
            <w:r>
              <w:rPr>
                <w:rFonts w:ascii="Arial" w:eastAsia="SimSun" w:hAnsi="Arial" w:cs="Arial"/>
                <w:b/>
                <w:bCs/>
              </w:rPr>
              <w:t xml:space="preserve"> Name</w:t>
            </w:r>
          </w:p>
          <w:p w14:paraId="2B76C694" w14:textId="77777777" w:rsidR="00A74EBF" w:rsidRPr="006A59B4" w:rsidRDefault="00A74EBF" w:rsidP="00390468">
            <w:pPr>
              <w:rPr>
                <w:rFonts w:ascii="Arial" w:eastAsia="SimSun" w:hAnsi="Arial" w:cs="Arial"/>
                <w:b/>
                <w:bCs/>
              </w:rPr>
            </w:pPr>
          </w:p>
        </w:tc>
        <w:tc>
          <w:tcPr>
            <w:tcW w:w="6905" w:type="dxa"/>
          </w:tcPr>
          <w:p w14:paraId="06ACD4B7" w14:textId="77777777" w:rsidR="00A74EBF" w:rsidRPr="006A59B4" w:rsidRDefault="00A74EBF" w:rsidP="00390468">
            <w:pPr>
              <w:rPr>
                <w:rFonts w:ascii="Arial" w:eastAsia="SimSun" w:hAnsi="Arial" w:cs="Arial"/>
              </w:rPr>
            </w:pPr>
          </w:p>
        </w:tc>
      </w:tr>
      <w:tr w:rsidR="00A74EBF" w:rsidRPr="006A59B4" w14:paraId="5568DC53" w14:textId="77777777" w:rsidTr="00AB628A">
        <w:trPr>
          <w:trHeight w:val="554"/>
        </w:trPr>
        <w:tc>
          <w:tcPr>
            <w:tcW w:w="3041" w:type="dxa"/>
            <w:shd w:val="clear" w:color="auto" w:fill="DAEEF3" w:themeFill="accent5" w:themeFillTint="33"/>
          </w:tcPr>
          <w:p w14:paraId="6FDA3C92" w14:textId="77777777" w:rsidR="00A74EBF" w:rsidRPr="006A59B4" w:rsidRDefault="00A74EBF" w:rsidP="00390468">
            <w:pPr>
              <w:rPr>
                <w:rFonts w:ascii="Arial" w:eastAsia="SimSun" w:hAnsi="Arial" w:cs="Arial"/>
                <w:b/>
                <w:bCs/>
              </w:rPr>
            </w:pPr>
            <w:r>
              <w:rPr>
                <w:rFonts w:ascii="Arial" w:eastAsia="SimSun" w:hAnsi="Arial" w:cs="Arial"/>
                <w:b/>
                <w:bCs/>
              </w:rPr>
              <w:t>Date of the event</w:t>
            </w:r>
          </w:p>
        </w:tc>
        <w:tc>
          <w:tcPr>
            <w:tcW w:w="6905" w:type="dxa"/>
          </w:tcPr>
          <w:p w14:paraId="2252969D" w14:textId="77777777" w:rsidR="00A74EBF" w:rsidRPr="006A59B4" w:rsidRDefault="00A74EBF" w:rsidP="00390468">
            <w:pPr>
              <w:rPr>
                <w:rFonts w:ascii="Arial" w:eastAsia="SimSun" w:hAnsi="Arial" w:cs="Arial"/>
              </w:rPr>
            </w:pPr>
          </w:p>
        </w:tc>
      </w:tr>
    </w:tbl>
    <w:p w14:paraId="557CDA77" w14:textId="0C57439E" w:rsidR="00A3378B" w:rsidRDefault="00AB628A" w:rsidP="00AB628A">
      <w:pPr>
        <w:pStyle w:val="Heading2"/>
      </w:pPr>
      <w:r>
        <w:t>Section C – Working relationship between London Metropolitan University and the Collaborative Partner and management of the partnership.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54"/>
      </w:tblGrid>
      <w:tr w:rsidR="00A3378B" w:rsidRPr="006A59B4" w14:paraId="7741C906" w14:textId="77777777" w:rsidTr="00AB628A">
        <w:trPr>
          <w:trHeight w:val="429"/>
        </w:trPr>
        <w:tc>
          <w:tcPr>
            <w:tcW w:w="10065" w:type="dxa"/>
            <w:shd w:val="clear" w:color="auto" w:fill="DAEEF3" w:themeFill="accent5" w:themeFillTint="33"/>
          </w:tcPr>
          <w:p w14:paraId="31D5EF15" w14:textId="5BCF67C7" w:rsidR="00A379FD" w:rsidRPr="00A379FD" w:rsidRDefault="00A379FD" w:rsidP="008743D4">
            <w:pPr>
              <w:tabs>
                <w:tab w:val="left" w:pos="4470"/>
              </w:tabs>
              <w:rPr>
                <w:rFonts w:ascii="Arial" w:hAnsi="Arial" w:cs="Arial"/>
                <w:i/>
              </w:rPr>
            </w:pPr>
            <w:r w:rsidRPr="00A379FD">
              <w:rPr>
                <w:rFonts w:ascii="Arial" w:hAnsi="Arial" w:cs="Arial"/>
                <w:i/>
              </w:rPr>
              <w:t xml:space="preserve">Please include </w:t>
            </w:r>
            <w:r w:rsidR="008743D4">
              <w:rPr>
                <w:rFonts w:ascii="Arial" w:hAnsi="Arial" w:cs="Arial"/>
                <w:i/>
              </w:rPr>
              <w:t>any</w:t>
            </w:r>
            <w:r w:rsidRPr="00A379FD">
              <w:rPr>
                <w:rFonts w:ascii="Arial" w:hAnsi="Arial" w:cs="Arial"/>
                <w:i/>
              </w:rPr>
              <w:t xml:space="preserve"> good pra</w:t>
            </w:r>
            <w:r w:rsidR="008743D4">
              <w:rPr>
                <w:rFonts w:ascii="Arial" w:hAnsi="Arial" w:cs="Arial"/>
                <w:i/>
              </w:rPr>
              <w:t>ctice and areas for improvement identified in the documentation and/ or discussions during the event.</w:t>
            </w:r>
          </w:p>
        </w:tc>
      </w:tr>
      <w:tr w:rsidR="00A3378B" w:rsidRPr="006A59B4" w14:paraId="39D4D26C" w14:textId="77777777" w:rsidTr="00AB628A">
        <w:tc>
          <w:tcPr>
            <w:tcW w:w="10065" w:type="dxa"/>
          </w:tcPr>
          <w:p w14:paraId="31C9E790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29C546DF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103C9E66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00956A2D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7F16FFE2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30638281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7492688D" w14:textId="77777777" w:rsidR="00A3378B" w:rsidRDefault="00A3378B" w:rsidP="00A3378B">
            <w:pPr>
              <w:rPr>
                <w:rFonts w:ascii="Arial" w:eastAsia="SimSun" w:hAnsi="Arial" w:cs="Arial"/>
              </w:rPr>
            </w:pPr>
          </w:p>
          <w:p w14:paraId="3A92EC18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31782C50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6A48B980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0301456F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62D1764F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18B49D61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64065333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61B2B7DF" w14:textId="77777777" w:rsidR="00A379FD" w:rsidRDefault="00A379FD" w:rsidP="00A3378B">
            <w:pPr>
              <w:rPr>
                <w:rFonts w:ascii="Arial" w:eastAsia="SimSun" w:hAnsi="Arial" w:cs="Arial"/>
              </w:rPr>
            </w:pPr>
          </w:p>
          <w:p w14:paraId="2FC1D353" w14:textId="77777777" w:rsidR="00A379FD" w:rsidRPr="006A59B4" w:rsidRDefault="00A379FD" w:rsidP="00A3378B">
            <w:pPr>
              <w:rPr>
                <w:rFonts w:ascii="Arial" w:eastAsia="SimSun" w:hAnsi="Arial" w:cs="Arial"/>
              </w:rPr>
            </w:pPr>
          </w:p>
        </w:tc>
      </w:tr>
    </w:tbl>
    <w:p w14:paraId="349946B6" w14:textId="05D89D2A" w:rsidR="00AB628A" w:rsidRDefault="00AB628A"/>
    <w:p w14:paraId="62121585" w14:textId="77777777" w:rsidR="00AB628A" w:rsidRDefault="00AB628A">
      <w:r>
        <w:br w:type="page"/>
      </w:r>
    </w:p>
    <w:p w14:paraId="7988880F" w14:textId="21EE4776" w:rsidR="00A3378B" w:rsidRDefault="00AB628A" w:rsidP="00AB628A">
      <w:pPr>
        <w:pStyle w:val="Heading2"/>
      </w:pPr>
      <w:r>
        <w:lastRenderedPageBreak/>
        <w:t>Section D – Collaborative Partner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054"/>
      </w:tblGrid>
      <w:tr w:rsidR="00A3378B" w:rsidRPr="006A59B4" w14:paraId="1B568DD6" w14:textId="77777777" w:rsidTr="00AB628A">
        <w:trPr>
          <w:trHeight w:val="429"/>
        </w:trPr>
        <w:tc>
          <w:tcPr>
            <w:tcW w:w="10065" w:type="dxa"/>
            <w:shd w:val="clear" w:color="auto" w:fill="DAEEF3" w:themeFill="accent5" w:themeFillTint="33"/>
          </w:tcPr>
          <w:p w14:paraId="773A86E9" w14:textId="74A03B85" w:rsidR="00A3378B" w:rsidRPr="00A74EBF" w:rsidRDefault="008743D4" w:rsidP="00A379FD">
            <w:pPr>
              <w:tabs>
                <w:tab w:val="left" w:pos="4470"/>
              </w:tabs>
              <w:rPr>
                <w:rFonts w:ascii="Arial" w:hAnsi="Arial" w:cs="Arial"/>
                <w:b/>
              </w:rPr>
            </w:pPr>
            <w:r w:rsidRPr="00A379FD">
              <w:rPr>
                <w:rFonts w:ascii="Arial" w:hAnsi="Arial" w:cs="Arial"/>
                <w:i/>
              </w:rPr>
              <w:t xml:space="preserve">Please include </w:t>
            </w:r>
            <w:r>
              <w:rPr>
                <w:rFonts w:ascii="Arial" w:hAnsi="Arial" w:cs="Arial"/>
                <w:i/>
              </w:rPr>
              <w:t>any</w:t>
            </w:r>
            <w:r w:rsidRPr="00A379FD">
              <w:rPr>
                <w:rFonts w:ascii="Arial" w:hAnsi="Arial" w:cs="Arial"/>
                <w:i/>
              </w:rPr>
              <w:t xml:space="preserve"> good pra</w:t>
            </w:r>
            <w:r>
              <w:rPr>
                <w:rFonts w:ascii="Arial" w:hAnsi="Arial" w:cs="Arial"/>
                <w:i/>
              </w:rPr>
              <w:t>ctice and areas for improvement identified in the documentation and/ or discussions during the event.</w:t>
            </w:r>
          </w:p>
        </w:tc>
      </w:tr>
      <w:tr w:rsidR="00A379FD" w:rsidRPr="006A59B4" w14:paraId="6F7CF493" w14:textId="77777777" w:rsidTr="00AB628A">
        <w:trPr>
          <w:trHeight w:val="429"/>
        </w:trPr>
        <w:tc>
          <w:tcPr>
            <w:tcW w:w="10065" w:type="dxa"/>
            <w:shd w:val="clear" w:color="auto" w:fill="DAEEF3" w:themeFill="accent5" w:themeFillTint="33"/>
          </w:tcPr>
          <w:p w14:paraId="1FBEA2EC" w14:textId="2C52B327" w:rsidR="00A379FD" w:rsidRPr="00E26825" w:rsidRDefault="008743D4" w:rsidP="00A379FD">
            <w:pPr>
              <w:tabs>
                <w:tab w:val="left" w:pos="4470"/>
              </w:tabs>
              <w:rPr>
                <w:rFonts w:ascii="Arial" w:hAnsi="Arial" w:cs="Arial"/>
              </w:rPr>
            </w:pPr>
            <w:r w:rsidRPr="00E26825">
              <w:rPr>
                <w:rFonts w:ascii="Arial" w:eastAsia="Arial" w:hAnsi="Arial" w:cs="Arial"/>
              </w:rPr>
              <w:t>D</w:t>
            </w:r>
            <w:r w:rsidR="00C52990">
              <w:rPr>
                <w:rFonts w:ascii="Arial" w:eastAsia="Arial" w:hAnsi="Arial" w:cs="Arial"/>
              </w:rPr>
              <w:t xml:space="preserve">1. Vision, Mission and </w:t>
            </w:r>
            <w:r w:rsidR="00A379FD" w:rsidRPr="00E26825">
              <w:rPr>
                <w:rFonts w:ascii="Arial" w:eastAsia="Arial" w:hAnsi="Arial" w:cs="Arial"/>
              </w:rPr>
              <w:t>Values</w:t>
            </w:r>
          </w:p>
        </w:tc>
      </w:tr>
      <w:tr w:rsidR="00A3378B" w:rsidRPr="006A59B4" w14:paraId="600464BF" w14:textId="77777777" w:rsidTr="00AB628A">
        <w:tc>
          <w:tcPr>
            <w:tcW w:w="10065" w:type="dxa"/>
          </w:tcPr>
          <w:p w14:paraId="628C0183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3022F654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4850B208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5ACABB9D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64B56282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  <w:p w14:paraId="1D91089E" w14:textId="77777777" w:rsidR="00A3378B" w:rsidRPr="006A59B4" w:rsidRDefault="00A3378B" w:rsidP="00A3378B">
            <w:pPr>
              <w:rPr>
                <w:rFonts w:ascii="Arial" w:eastAsia="SimSun" w:hAnsi="Arial" w:cs="Arial"/>
              </w:rPr>
            </w:pPr>
          </w:p>
        </w:tc>
      </w:tr>
      <w:tr w:rsidR="00A379FD" w14:paraId="3857968A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3E936A08" w14:textId="3DD928CE" w:rsidR="00A379FD" w:rsidRPr="00E26825" w:rsidRDefault="008743D4" w:rsidP="00C52990">
            <w:pPr>
              <w:rPr>
                <w:rFonts w:ascii="Arial" w:eastAsia="SimSun" w:hAnsi="Arial" w:cs="Arial"/>
              </w:rPr>
            </w:pPr>
            <w:r w:rsidRPr="00E26825">
              <w:rPr>
                <w:rFonts w:ascii="Arial" w:eastAsia="SimSun" w:hAnsi="Arial" w:cs="Arial"/>
              </w:rPr>
              <w:t>D</w:t>
            </w:r>
            <w:r w:rsidR="00A379FD" w:rsidRPr="00E26825">
              <w:rPr>
                <w:rFonts w:ascii="Arial" w:eastAsia="SimSun" w:hAnsi="Arial" w:cs="Arial"/>
              </w:rPr>
              <w:t xml:space="preserve">2. </w:t>
            </w:r>
            <w:r w:rsidR="00C52990">
              <w:rPr>
                <w:rFonts w:ascii="Arial" w:eastAsia="SimSun" w:hAnsi="Arial" w:cs="Arial"/>
              </w:rPr>
              <w:t>Organisation structure</w:t>
            </w:r>
          </w:p>
        </w:tc>
      </w:tr>
      <w:tr w:rsidR="00A379FD" w:rsidRPr="006A59B4" w14:paraId="77608174" w14:textId="77777777" w:rsidTr="00AB628A">
        <w:tc>
          <w:tcPr>
            <w:tcW w:w="10065" w:type="dxa"/>
          </w:tcPr>
          <w:p w14:paraId="1336F99D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  <w:p w14:paraId="3F12A878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  <w:p w14:paraId="49D5D26B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  <w:p w14:paraId="2AF63002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  <w:p w14:paraId="419C8E19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  <w:p w14:paraId="730A1413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  <w:p w14:paraId="64B10D85" w14:textId="77777777" w:rsidR="00A379FD" w:rsidRPr="006A59B4" w:rsidRDefault="00A379FD" w:rsidP="00A379FD">
            <w:pPr>
              <w:rPr>
                <w:rFonts w:ascii="Arial" w:eastAsia="SimSun" w:hAnsi="Arial" w:cs="Arial"/>
              </w:rPr>
            </w:pPr>
          </w:p>
        </w:tc>
      </w:tr>
      <w:tr w:rsidR="008743D4" w:rsidRPr="00A379FD" w14:paraId="00023717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3DCD1743" w14:textId="717F39E5" w:rsidR="00E26825" w:rsidRPr="007B6044" w:rsidRDefault="008743D4" w:rsidP="00D14401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D3</w:t>
            </w:r>
            <w:r w:rsidRPr="00A379FD">
              <w:rPr>
                <w:rFonts w:ascii="Arial" w:eastAsia="SimSun" w:hAnsi="Arial" w:cs="Arial"/>
              </w:rPr>
              <w:t xml:space="preserve">. </w:t>
            </w:r>
            <w:r w:rsidR="00D14401">
              <w:rPr>
                <w:rFonts w:ascii="Arial" w:eastAsia="SimSun" w:hAnsi="Arial" w:cs="Arial"/>
              </w:rPr>
              <w:t xml:space="preserve">Leadership and management, </w:t>
            </w:r>
            <w:r w:rsidR="007B6044">
              <w:rPr>
                <w:rFonts w:ascii="Arial" w:eastAsia="SimSun" w:hAnsi="Arial" w:cs="Arial"/>
              </w:rPr>
              <w:t>s</w:t>
            </w:r>
            <w:r w:rsidR="00D14401">
              <w:rPr>
                <w:rFonts w:ascii="Arial" w:eastAsia="SimSun" w:hAnsi="Arial" w:cs="Arial"/>
              </w:rPr>
              <w:t>taff</w:t>
            </w:r>
            <w:r w:rsidR="007B6044">
              <w:rPr>
                <w:rFonts w:ascii="Arial" w:eastAsia="SimSun" w:hAnsi="Arial" w:cs="Arial"/>
              </w:rPr>
              <w:t>ing and staff development</w:t>
            </w:r>
            <w:r w:rsidR="00D14401">
              <w:rPr>
                <w:rFonts w:ascii="Arial" w:eastAsia="SimSun" w:hAnsi="Arial" w:cs="Arial"/>
              </w:rPr>
              <w:t xml:space="preserve"> at collaborative partner institution</w:t>
            </w:r>
          </w:p>
        </w:tc>
      </w:tr>
      <w:tr w:rsidR="008743D4" w:rsidRPr="006A59B4" w14:paraId="2D7BF73D" w14:textId="77777777" w:rsidTr="00AB628A">
        <w:tc>
          <w:tcPr>
            <w:tcW w:w="10065" w:type="dxa"/>
          </w:tcPr>
          <w:p w14:paraId="70082759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03DA71CE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6E4C9F76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0C8E517B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4AD88678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6876B7F4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</w:tc>
      </w:tr>
      <w:tr w:rsidR="008743D4" w:rsidRPr="00A379FD" w14:paraId="397C9189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07C8B2B5" w14:textId="38918AF9" w:rsidR="008743D4" w:rsidRPr="00A379FD" w:rsidRDefault="008743D4" w:rsidP="00B933D3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D4</w:t>
            </w:r>
            <w:r w:rsidRPr="00A379FD">
              <w:rPr>
                <w:rFonts w:ascii="Arial" w:eastAsia="SimSun" w:hAnsi="Arial" w:cs="Arial"/>
              </w:rPr>
              <w:t xml:space="preserve">. </w:t>
            </w:r>
            <w:r w:rsidR="00D14401" w:rsidRPr="00E26825">
              <w:rPr>
                <w:rFonts w:ascii="Arial" w:eastAsia="SimSun" w:hAnsi="Arial" w:cs="Arial"/>
              </w:rPr>
              <w:t>Strategy and development of provision</w:t>
            </w:r>
          </w:p>
        </w:tc>
      </w:tr>
      <w:tr w:rsidR="008743D4" w:rsidRPr="006A59B4" w14:paraId="14054787" w14:textId="77777777" w:rsidTr="00AB628A">
        <w:tc>
          <w:tcPr>
            <w:tcW w:w="10065" w:type="dxa"/>
          </w:tcPr>
          <w:p w14:paraId="7AE80F0E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33968792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30DBACB4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767D45DC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3EEE0C46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01E69648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061FFBA3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</w:tc>
      </w:tr>
      <w:tr w:rsidR="008743D4" w:rsidRPr="00A379FD" w14:paraId="735BD215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2995D010" w14:textId="7503B136" w:rsidR="008743D4" w:rsidRPr="00A379FD" w:rsidRDefault="008743D4" w:rsidP="002E09A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D5</w:t>
            </w:r>
            <w:r w:rsidRPr="00A379FD">
              <w:rPr>
                <w:rFonts w:ascii="Arial" w:eastAsia="SimSun" w:hAnsi="Arial" w:cs="Arial"/>
              </w:rPr>
              <w:t xml:space="preserve">. </w:t>
            </w:r>
            <w:r>
              <w:rPr>
                <w:rFonts w:ascii="Arial" w:eastAsia="SimSun" w:hAnsi="Arial" w:cs="Arial"/>
              </w:rPr>
              <w:t xml:space="preserve"> </w:t>
            </w:r>
            <w:r w:rsidR="002E09A7">
              <w:rPr>
                <w:rFonts w:ascii="Arial" w:eastAsia="SimSun" w:hAnsi="Arial" w:cs="Arial"/>
              </w:rPr>
              <w:t>Admissions and recruitment</w:t>
            </w:r>
          </w:p>
        </w:tc>
      </w:tr>
      <w:tr w:rsidR="008743D4" w:rsidRPr="006A59B4" w14:paraId="624AB16C" w14:textId="77777777" w:rsidTr="00AB628A">
        <w:tc>
          <w:tcPr>
            <w:tcW w:w="10065" w:type="dxa"/>
          </w:tcPr>
          <w:p w14:paraId="24977724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61C2538D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770C4041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2C09FD5E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1649CD74" w14:textId="77777777" w:rsidR="008743D4" w:rsidRPr="006A59B4" w:rsidRDefault="008743D4" w:rsidP="008743D4">
            <w:pPr>
              <w:rPr>
                <w:rFonts w:ascii="Arial" w:eastAsia="SimSun" w:hAnsi="Arial" w:cs="Arial"/>
              </w:rPr>
            </w:pPr>
          </w:p>
          <w:p w14:paraId="38DD0A4A" w14:textId="77777777" w:rsidR="008743D4" w:rsidRDefault="008743D4" w:rsidP="008743D4">
            <w:pPr>
              <w:rPr>
                <w:rFonts w:ascii="Arial" w:eastAsia="SimSun" w:hAnsi="Arial" w:cs="Arial"/>
              </w:rPr>
            </w:pPr>
          </w:p>
          <w:p w14:paraId="2FC2E151" w14:textId="77777777" w:rsidR="007B6044" w:rsidRPr="006A59B4" w:rsidRDefault="007B6044" w:rsidP="008743D4">
            <w:pPr>
              <w:rPr>
                <w:rFonts w:ascii="Arial" w:eastAsia="SimSun" w:hAnsi="Arial" w:cs="Arial"/>
              </w:rPr>
            </w:pPr>
          </w:p>
        </w:tc>
      </w:tr>
      <w:tr w:rsidR="00E26825" w:rsidRPr="00A379FD" w14:paraId="2C69026F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7517C838" w14:textId="2D671D2A" w:rsidR="00E26825" w:rsidRPr="00A379FD" w:rsidRDefault="00B933D3" w:rsidP="002E09A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D6</w:t>
            </w:r>
            <w:r w:rsidR="00E26825" w:rsidRPr="00A379FD">
              <w:rPr>
                <w:rFonts w:ascii="Arial" w:eastAsia="SimSun" w:hAnsi="Arial" w:cs="Arial"/>
              </w:rPr>
              <w:t xml:space="preserve">. </w:t>
            </w:r>
            <w:r w:rsidR="002E09A7">
              <w:rPr>
                <w:rFonts w:ascii="Arial" w:eastAsia="SimSun" w:hAnsi="Arial" w:cs="Arial"/>
              </w:rPr>
              <w:t>Governance structure</w:t>
            </w:r>
            <w:r w:rsidR="00E26825">
              <w:rPr>
                <w:rFonts w:ascii="Arial" w:eastAsia="SimSun" w:hAnsi="Arial" w:cs="Arial"/>
              </w:rPr>
              <w:t xml:space="preserve"> </w:t>
            </w:r>
          </w:p>
        </w:tc>
      </w:tr>
      <w:tr w:rsidR="00E26825" w:rsidRPr="006A59B4" w14:paraId="72F7C0DA" w14:textId="77777777" w:rsidTr="00AB628A">
        <w:tc>
          <w:tcPr>
            <w:tcW w:w="10065" w:type="dxa"/>
          </w:tcPr>
          <w:p w14:paraId="538F19FD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33E4EB8F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702D8EF5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1ED24E2F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06293846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766099C3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</w:tc>
      </w:tr>
      <w:tr w:rsidR="00E26825" w:rsidRPr="00A379FD" w14:paraId="2E5285B3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25AE6482" w14:textId="15DDD1ED" w:rsidR="00E26825" w:rsidRPr="00A379FD" w:rsidRDefault="00B933D3" w:rsidP="002E09A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lastRenderedPageBreak/>
              <w:t>D7</w:t>
            </w:r>
            <w:r w:rsidR="00E26825" w:rsidRPr="00A379FD">
              <w:rPr>
                <w:rFonts w:ascii="Arial" w:eastAsia="SimSun" w:hAnsi="Arial" w:cs="Arial"/>
              </w:rPr>
              <w:t xml:space="preserve">. </w:t>
            </w:r>
            <w:r w:rsidR="002E09A7">
              <w:rPr>
                <w:rFonts w:ascii="Arial" w:eastAsia="SimSun" w:hAnsi="Arial" w:cs="Arial"/>
              </w:rPr>
              <w:t>Policies, regulations and procedures</w:t>
            </w:r>
          </w:p>
        </w:tc>
      </w:tr>
      <w:tr w:rsidR="00E26825" w:rsidRPr="006A59B4" w14:paraId="1D16F996" w14:textId="77777777" w:rsidTr="00AB628A">
        <w:tc>
          <w:tcPr>
            <w:tcW w:w="10065" w:type="dxa"/>
          </w:tcPr>
          <w:p w14:paraId="2EDFFFE4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62689BD4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622EF13A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4ED61200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057D7719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394EBF8B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</w:tc>
      </w:tr>
      <w:tr w:rsidR="00E26825" w:rsidRPr="00A379FD" w14:paraId="44B6880F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1571AAEA" w14:textId="1DD959FD" w:rsidR="00E26825" w:rsidRPr="00A379FD" w:rsidRDefault="00B933D3" w:rsidP="002E09A7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D8</w:t>
            </w:r>
            <w:r w:rsidR="00E26825" w:rsidRPr="00A379FD">
              <w:rPr>
                <w:rFonts w:ascii="Arial" w:eastAsia="SimSun" w:hAnsi="Arial" w:cs="Arial"/>
              </w:rPr>
              <w:t xml:space="preserve">. </w:t>
            </w:r>
            <w:r w:rsidR="002E09A7">
              <w:rPr>
                <w:rFonts w:ascii="Arial" w:eastAsia="SimSun" w:hAnsi="Arial" w:cs="Arial"/>
              </w:rPr>
              <w:t>Approach to quality assurance and enhancement</w:t>
            </w:r>
          </w:p>
        </w:tc>
      </w:tr>
      <w:tr w:rsidR="00E26825" w:rsidRPr="006A59B4" w14:paraId="4C764514" w14:textId="77777777" w:rsidTr="00AB628A">
        <w:tc>
          <w:tcPr>
            <w:tcW w:w="10065" w:type="dxa"/>
          </w:tcPr>
          <w:p w14:paraId="298E7201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58B85FF0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34455048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760AAD98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12B2A8F7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  <w:p w14:paraId="6B08D23C" w14:textId="77777777" w:rsidR="00E26825" w:rsidRPr="006A59B4" w:rsidRDefault="00E26825" w:rsidP="00E26825">
            <w:pPr>
              <w:rPr>
                <w:rFonts w:ascii="Arial" w:eastAsia="SimSun" w:hAnsi="Arial" w:cs="Arial"/>
              </w:rPr>
            </w:pPr>
          </w:p>
        </w:tc>
      </w:tr>
      <w:tr w:rsidR="00C21060" w:rsidRPr="00A379FD" w14:paraId="05A519C2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08AA3AF9" w14:textId="6ABE01F8" w:rsidR="00C21060" w:rsidRPr="00A379FD" w:rsidRDefault="00C21060" w:rsidP="003E7EF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D9</w:t>
            </w:r>
            <w:r w:rsidRPr="00A379FD">
              <w:rPr>
                <w:rFonts w:ascii="Arial" w:eastAsia="SimSun" w:hAnsi="Arial" w:cs="Arial"/>
              </w:rPr>
              <w:t xml:space="preserve">. </w:t>
            </w:r>
            <w:r w:rsidR="003E7EF2">
              <w:rPr>
                <w:rFonts w:ascii="Arial" w:eastAsia="SimSun" w:hAnsi="Arial" w:cs="Arial"/>
              </w:rPr>
              <w:t xml:space="preserve">Learning, Teaching and Assessment </w:t>
            </w:r>
          </w:p>
        </w:tc>
      </w:tr>
      <w:tr w:rsidR="00C21060" w:rsidRPr="006A59B4" w14:paraId="350EAEC6" w14:textId="77777777" w:rsidTr="00AB628A">
        <w:tc>
          <w:tcPr>
            <w:tcW w:w="10065" w:type="dxa"/>
          </w:tcPr>
          <w:p w14:paraId="29D9DCE7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25FC50F4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5BBA5B9C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3911A477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74DF2E16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30F7FF6C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</w:tc>
      </w:tr>
      <w:tr w:rsidR="00C21060" w:rsidRPr="00A379FD" w14:paraId="167792DC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0F53A1EC" w14:textId="44873FE0" w:rsidR="00C21060" w:rsidRPr="00A379FD" w:rsidRDefault="00C21060" w:rsidP="003E7EF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D10</w:t>
            </w:r>
            <w:r w:rsidRPr="00A379FD">
              <w:rPr>
                <w:rFonts w:ascii="Arial" w:eastAsia="SimSun" w:hAnsi="Arial" w:cs="Arial"/>
              </w:rPr>
              <w:t xml:space="preserve">. </w:t>
            </w:r>
            <w:r w:rsidR="003E7EF2">
              <w:rPr>
                <w:rFonts w:ascii="Arial" w:eastAsia="SimSun" w:hAnsi="Arial" w:cs="Arial"/>
              </w:rPr>
              <w:t>Learning resources and facilities</w:t>
            </w:r>
          </w:p>
        </w:tc>
      </w:tr>
      <w:tr w:rsidR="00C21060" w:rsidRPr="006A59B4" w14:paraId="1CFC5A85" w14:textId="77777777" w:rsidTr="00AB628A">
        <w:tc>
          <w:tcPr>
            <w:tcW w:w="10065" w:type="dxa"/>
          </w:tcPr>
          <w:p w14:paraId="0449B746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1B08B87F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389A9F3A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1EDB4BAA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056D6312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  <w:p w14:paraId="507E6BDA" w14:textId="77777777" w:rsidR="00C21060" w:rsidRPr="006A59B4" w:rsidRDefault="00C21060" w:rsidP="00C21060">
            <w:pPr>
              <w:rPr>
                <w:rFonts w:ascii="Arial" w:eastAsia="SimSun" w:hAnsi="Arial" w:cs="Arial"/>
              </w:rPr>
            </w:pPr>
          </w:p>
        </w:tc>
      </w:tr>
      <w:tr w:rsidR="00383C41" w:rsidRPr="00A379FD" w14:paraId="3F196327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67D059FE" w14:textId="7F728994" w:rsidR="00383C41" w:rsidRPr="00A379FD" w:rsidRDefault="00D14401" w:rsidP="003E7EF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D11. </w:t>
            </w:r>
            <w:r w:rsidR="003E7EF2">
              <w:rPr>
                <w:rFonts w:ascii="Arial" w:eastAsia="SimSun" w:hAnsi="Arial" w:cs="Arial"/>
              </w:rPr>
              <w:t>Student support (academic and pastoral)</w:t>
            </w:r>
          </w:p>
        </w:tc>
      </w:tr>
      <w:tr w:rsidR="00383C41" w:rsidRPr="006A59B4" w14:paraId="0D7035CD" w14:textId="77777777" w:rsidTr="00AB628A">
        <w:tc>
          <w:tcPr>
            <w:tcW w:w="10065" w:type="dxa"/>
          </w:tcPr>
          <w:p w14:paraId="4BFDAF00" w14:textId="77777777" w:rsidR="00383C41" w:rsidRPr="006A59B4" w:rsidRDefault="00383C41" w:rsidP="00383C41">
            <w:pPr>
              <w:rPr>
                <w:rFonts w:ascii="Arial" w:eastAsia="SimSun" w:hAnsi="Arial" w:cs="Arial"/>
              </w:rPr>
            </w:pPr>
          </w:p>
          <w:p w14:paraId="5E2F790D" w14:textId="77777777" w:rsidR="00383C41" w:rsidRPr="006A59B4" w:rsidRDefault="00383C41" w:rsidP="00383C41">
            <w:pPr>
              <w:rPr>
                <w:rFonts w:ascii="Arial" w:eastAsia="SimSun" w:hAnsi="Arial" w:cs="Arial"/>
              </w:rPr>
            </w:pPr>
          </w:p>
          <w:p w14:paraId="5E43D0B2" w14:textId="77777777" w:rsidR="00383C41" w:rsidRPr="006A59B4" w:rsidRDefault="00383C41" w:rsidP="00383C41">
            <w:pPr>
              <w:rPr>
                <w:rFonts w:ascii="Arial" w:eastAsia="SimSun" w:hAnsi="Arial" w:cs="Arial"/>
              </w:rPr>
            </w:pPr>
          </w:p>
          <w:p w14:paraId="6AAA28DC" w14:textId="77777777" w:rsidR="00383C41" w:rsidRPr="006A59B4" w:rsidRDefault="00383C41" w:rsidP="00383C41">
            <w:pPr>
              <w:rPr>
                <w:rFonts w:ascii="Arial" w:eastAsia="SimSun" w:hAnsi="Arial" w:cs="Arial"/>
              </w:rPr>
            </w:pPr>
          </w:p>
          <w:p w14:paraId="1CEE64DA" w14:textId="77777777" w:rsidR="00383C41" w:rsidRPr="006A59B4" w:rsidRDefault="00383C41" w:rsidP="00383C41">
            <w:pPr>
              <w:rPr>
                <w:rFonts w:ascii="Arial" w:eastAsia="SimSun" w:hAnsi="Arial" w:cs="Arial"/>
              </w:rPr>
            </w:pPr>
          </w:p>
          <w:p w14:paraId="009FCC60" w14:textId="77777777" w:rsidR="00383C41" w:rsidRPr="006A59B4" w:rsidRDefault="00383C41" w:rsidP="00383C41">
            <w:pPr>
              <w:rPr>
                <w:rFonts w:ascii="Arial" w:eastAsia="SimSun" w:hAnsi="Arial" w:cs="Arial"/>
              </w:rPr>
            </w:pPr>
          </w:p>
        </w:tc>
      </w:tr>
      <w:tr w:rsidR="00D14401" w:rsidRPr="00A379FD" w14:paraId="19AEF1CC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475B6E9A" w14:textId="3D1C3AAF" w:rsidR="00D14401" w:rsidRPr="00A379FD" w:rsidRDefault="00D14401" w:rsidP="003E7EF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D12. </w:t>
            </w:r>
            <w:r w:rsidR="003E7EF2">
              <w:rPr>
                <w:rFonts w:ascii="Arial" w:eastAsia="SimSun" w:hAnsi="Arial" w:cs="Arial"/>
              </w:rPr>
              <w:t>Student outcomes: progression, retention, achievement and graduate destinations</w:t>
            </w:r>
          </w:p>
        </w:tc>
      </w:tr>
      <w:tr w:rsidR="00D14401" w:rsidRPr="006A59B4" w14:paraId="57874B84" w14:textId="77777777" w:rsidTr="00AB628A">
        <w:tc>
          <w:tcPr>
            <w:tcW w:w="10065" w:type="dxa"/>
          </w:tcPr>
          <w:p w14:paraId="677EEF81" w14:textId="77777777" w:rsidR="00D14401" w:rsidRPr="006A59B4" w:rsidRDefault="00D14401" w:rsidP="00D14401">
            <w:pPr>
              <w:rPr>
                <w:rFonts w:ascii="Arial" w:eastAsia="SimSun" w:hAnsi="Arial" w:cs="Arial"/>
              </w:rPr>
            </w:pPr>
          </w:p>
          <w:p w14:paraId="0BB7243F" w14:textId="77777777" w:rsidR="00D14401" w:rsidRPr="006A59B4" w:rsidRDefault="00D14401" w:rsidP="00D14401">
            <w:pPr>
              <w:rPr>
                <w:rFonts w:ascii="Arial" w:eastAsia="SimSun" w:hAnsi="Arial" w:cs="Arial"/>
              </w:rPr>
            </w:pPr>
          </w:p>
          <w:p w14:paraId="0BF64C72" w14:textId="77777777" w:rsidR="00D14401" w:rsidRPr="006A59B4" w:rsidRDefault="00D14401" w:rsidP="00D14401">
            <w:pPr>
              <w:rPr>
                <w:rFonts w:ascii="Arial" w:eastAsia="SimSun" w:hAnsi="Arial" w:cs="Arial"/>
              </w:rPr>
            </w:pPr>
          </w:p>
          <w:p w14:paraId="02DF76CD" w14:textId="77777777" w:rsidR="00D14401" w:rsidRPr="006A59B4" w:rsidRDefault="00D14401" w:rsidP="00D14401">
            <w:pPr>
              <w:rPr>
                <w:rFonts w:ascii="Arial" w:eastAsia="SimSun" w:hAnsi="Arial" w:cs="Arial"/>
              </w:rPr>
            </w:pPr>
          </w:p>
          <w:p w14:paraId="51DD5197" w14:textId="77777777" w:rsidR="00D14401" w:rsidRDefault="00D14401" w:rsidP="00D14401">
            <w:pPr>
              <w:rPr>
                <w:rFonts w:ascii="Arial" w:eastAsia="SimSun" w:hAnsi="Arial" w:cs="Arial"/>
              </w:rPr>
            </w:pPr>
          </w:p>
          <w:p w14:paraId="3C7C367B" w14:textId="77777777" w:rsidR="002E09A7" w:rsidRPr="006A59B4" w:rsidRDefault="002E09A7" w:rsidP="00D14401">
            <w:pPr>
              <w:rPr>
                <w:rFonts w:ascii="Arial" w:eastAsia="SimSun" w:hAnsi="Arial" w:cs="Arial"/>
              </w:rPr>
            </w:pPr>
          </w:p>
          <w:p w14:paraId="328FF3C3" w14:textId="77777777" w:rsidR="00D14401" w:rsidRPr="006A59B4" w:rsidRDefault="00D14401" w:rsidP="00D14401">
            <w:pPr>
              <w:rPr>
                <w:rFonts w:ascii="Arial" w:eastAsia="SimSun" w:hAnsi="Arial" w:cs="Arial"/>
              </w:rPr>
            </w:pPr>
          </w:p>
        </w:tc>
      </w:tr>
      <w:tr w:rsidR="002E09A7" w:rsidRPr="00A379FD" w14:paraId="3B44DAA4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1D149FD8" w14:textId="2DC51B09" w:rsidR="002E09A7" w:rsidRPr="00A379FD" w:rsidRDefault="002E09A7" w:rsidP="003E7EF2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D13. </w:t>
            </w:r>
            <w:r w:rsidR="003E7EF2">
              <w:rPr>
                <w:rFonts w:ascii="Arial" w:eastAsia="SimSun" w:hAnsi="Arial" w:cs="Arial"/>
              </w:rPr>
              <w:t>Student engagement and the student voice</w:t>
            </w:r>
          </w:p>
        </w:tc>
      </w:tr>
      <w:tr w:rsidR="002E09A7" w:rsidRPr="006A59B4" w14:paraId="77F9693A" w14:textId="77777777" w:rsidTr="00AB628A">
        <w:tc>
          <w:tcPr>
            <w:tcW w:w="10065" w:type="dxa"/>
          </w:tcPr>
          <w:p w14:paraId="5B848FC1" w14:textId="77777777" w:rsidR="002E09A7" w:rsidRPr="006A59B4" w:rsidRDefault="002E09A7" w:rsidP="00434619">
            <w:pPr>
              <w:rPr>
                <w:rFonts w:ascii="Arial" w:eastAsia="SimSun" w:hAnsi="Arial" w:cs="Arial"/>
              </w:rPr>
            </w:pPr>
          </w:p>
          <w:p w14:paraId="078BD893" w14:textId="77777777" w:rsidR="002E09A7" w:rsidRPr="006A59B4" w:rsidRDefault="002E09A7" w:rsidP="00434619">
            <w:pPr>
              <w:rPr>
                <w:rFonts w:ascii="Arial" w:eastAsia="SimSun" w:hAnsi="Arial" w:cs="Arial"/>
              </w:rPr>
            </w:pPr>
          </w:p>
          <w:p w14:paraId="1B0043BD" w14:textId="77777777" w:rsidR="002E09A7" w:rsidRPr="006A59B4" w:rsidRDefault="002E09A7" w:rsidP="00434619">
            <w:pPr>
              <w:rPr>
                <w:rFonts w:ascii="Arial" w:eastAsia="SimSun" w:hAnsi="Arial" w:cs="Arial"/>
              </w:rPr>
            </w:pPr>
          </w:p>
          <w:p w14:paraId="7433764F" w14:textId="77777777" w:rsidR="002E09A7" w:rsidRPr="006A59B4" w:rsidRDefault="002E09A7" w:rsidP="00434619">
            <w:pPr>
              <w:rPr>
                <w:rFonts w:ascii="Arial" w:eastAsia="SimSun" w:hAnsi="Arial" w:cs="Arial"/>
              </w:rPr>
            </w:pPr>
          </w:p>
          <w:p w14:paraId="754EADEE" w14:textId="77777777" w:rsidR="002E09A7" w:rsidRDefault="002E09A7" w:rsidP="00434619">
            <w:pPr>
              <w:rPr>
                <w:rFonts w:ascii="Arial" w:eastAsia="SimSun" w:hAnsi="Arial" w:cs="Arial"/>
              </w:rPr>
            </w:pPr>
          </w:p>
          <w:p w14:paraId="165E8799" w14:textId="77777777" w:rsidR="003E7EF2" w:rsidRPr="006A59B4" w:rsidRDefault="003E7EF2" w:rsidP="00434619">
            <w:pPr>
              <w:rPr>
                <w:rFonts w:ascii="Arial" w:eastAsia="SimSun" w:hAnsi="Arial" w:cs="Arial"/>
              </w:rPr>
            </w:pPr>
          </w:p>
          <w:p w14:paraId="66737FC4" w14:textId="77777777" w:rsidR="002E09A7" w:rsidRPr="006A59B4" w:rsidRDefault="002E09A7" w:rsidP="00434619">
            <w:pPr>
              <w:rPr>
                <w:rFonts w:ascii="Arial" w:eastAsia="SimSun" w:hAnsi="Arial" w:cs="Arial"/>
              </w:rPr>
            </w:pPr>
          </w:p>
        </w:tc>
      </w:tr>
      <w:tr w:rsidR="003E7EF2" w:rsidRPr="00A379FD" w14:paraId="4BBDD61B" w14:textId="77777777" w:rsidTr="00AB628A">
        <w:tc>
          <w:tcPr>
            <w:tcW w:w="10065" w:type="dxa"/>
            <w:shd w:val="clear" w:color="auto" w:fill="DAEEF3" w:themeFill="accent5" w:themeFillTint="33"/>
          </w:tcPr>
          <w:p w14:paraId="66043DA5" w14:textId="665F772B" w:rsidR="003E7EF2" w:rsidRPr="00A379FD" w:rsidRDefault="003E7EF2" w:rsidP="00434619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lastRenderedPageBreak/>
              <w:t>D14. Employer engagement</w:t>
            </w:r>
          </w:p>
        </w:tc>
      </w:tr>
      <w:tr w:rsidR="003E7EF2" w:rsidRPr="006A59B4" w14:paraId="2474B1D3" w14:textId="77777777" w:rsidTr="00AB628A">
        <w:tc>
          <w:tcPr>
            <w:tcW w:w="10065" w:type="dxa"/>
          </w:tcPr>
          <w:p w14:paraId="4CCBAA9E" w14:textId="77777777" w:rsidR="003E7EF2" w:rsidRPr="006A59B4" w:rsidRDefault="003E7EF2" w:rsidP="00434619">
            <w:pPr>
              <w:rPr>
                <w:rFonts w:ascii="Arial" w:eastAsia="SimSun" w:hAnsi="Arial" w:cs="Arial"/>
              </w:rPr>
            </w:pPr>
          </w:p>
          <w:p w14:paraId="3C5D3CF3" w14:textId="77777777" w:rsidR="003E7EF2" w:rsidRPr="006A59B4" w:rsidRDefault="003E7EF2" w:rsidP="00434619">
            <w:pPr>
              <w:rPr>
                <w:rFonts w:ascii="Arial" w:eastAsia="SimSun" w:hAnsi="Arial" w:cs="Arial"/>
              </w:rPr>
            </w:pPr>
          </w:p>
          <w:p w14:paraId="5FF8100A" w14:textId="77777777" w:rsidR="003E7EF2" w:rsidRPr="006A59B4" w:rsidRDefault="003E7EF2" w:rsidP="00434619">
            <w:pPr>
              <w:rPr>
                <w:rFonts w:ascii="Arial" w:eastAsia="SimSun" w:hAnsi="Arial" w:cs="Arial"/>
              </w:rPr>
            </w:pPr>
          </w:p>
          <w:p w14:paraId="4A8C40B3" w14:textId="77777777" w:rsidR="003E7EF2" w:rsidRPr="006A59B4" w:rsidRDefault="003E7EF2" w:rsidP="00434619">
            <w:pPr>
              <w:rPr>
                <w:rFonts w:ascii="Arial" w:eastAsia="SimSun" w:hAnsi="Arial" w:cs="Arial"/>
              </w:rPr>
            </w:pPr>
          </w:p>
          <w:p w14:paraId="019AF08B" w14:textId="77777777" w:rsidR="003E7EF2" w:rsidRPr="006A59B4" w:rsidRDefault="003E7EF2" w:rsidP="00434619">
            <w:pPr>
              <w:rPr>
                <w:rFonts w:ascii="Arial" w:eastAsia="SimSun" w:hAnsi="Arial" w:cs="Arial"/>
              </w:rPr>
            </w:pPr>
          </w:p>
          <w:p w14:paraId="300AABFC" w14:textId="77777777" w:rsidR="003E7EF2" w:rsidRPr="006A59B4" w:rsidRDefault="003E7EF2" w:rsidP="00434619">
            <w:pPr>
              <w:rPr>
                <w:rFonts w:ascii="Arial" w:eastAsia="SimSun" w:hAnsi="Arial" w:cs="Arial"/>
              </w:rPr>
            </w:pPr>
          </w:p>
        </w:tc>
      </w:tr>
    </w:tbl>
    <w:p w14:paraId="60710413" w14:textId="51006950" w:rsidR="00A3378B" w:rsidRDefault="00AB628A" w:rsidP="00AB628A">
      <w:pPr>
        <w:pStyle w:val="Heading2"/>
      </w:pPr>
      <w:r>
        <w:t>Section E – Any other comments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946"/>
      </w:tblGrid>
      <w:tr w:rsidR="00A22803" w:rsidRPr="006A59B4" w14:paraId="5E59DC23" w14:textId="77777777" w:rsidTr="00AB628A">
        <w:tc>
          <w:tcPr>
            <w:tcW w:w="9946" w:type="dxa"/>
          </w:tcPr>
          <w:p w14:paraId="72DB5669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638EF613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7E832186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07A9FDBB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1F779FB7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4B36EC79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151AB241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  <w:p w14:paraId="5B430D11" w14:textId="77777777" w:rsidR="00A22803" w:rsidRDefault="00A22803" w:rsidP="00C52990">
            <w:pPr>
              <w:rPr>
                <w:rFonts w:ascii="Arial" w:eastAsia="SimSun" w:hAnsi="Arial" w:cs="Arial"/>
              </w:rPr>
            </w:pPr>
          </w:p>
          <w:p w14:paraId="36592922" w14:textId="77777777" w:rsidR="00A22803" w:rsidRDefault="00A22803" w:rsidP="00C52990">
            <w:pPr>
              <w:rPr>
                <w:rFonts w:ascii="Arial" w:eastAsia="SimSun" w:hAnsi="Arial" w:cs="Arial"/>
              </w:rPr>
            </w:pPr>
          </w:p>
          <w:p w14:paraId="158BBCAB" w14:textId="77777777" w:rsidR="00A22803" w:rsidRDefault="00A22803" w:rsidP="00C52990">
            <w:pPr>
              <w:rPr>
                <w:rFonts w:ascii="Arial" w:eastAsia="SimSun" w:hAnsi="Arial" w:cs="Arial"/>
              </w:rPr>
            </w:pPr>
          </w:p>
          <w:p w14:paraId="2CD1B241" w14:textId="77777777" w:rsidR="00A22803" w:rsidRDefault="00A22803" w:rsidP="00C52990">
            <w:pPr>
              <w:rPr>
                <w:rFonts w:ascii="Arial" w:eastAsia="SimSun" w:hAnsi="Arial" w:cs="Arial"/>
              </w:rPr>
            </w:pPr>
          </w:p>
          <w:p w14:paraId="3C35285A" w14:textId="77777777" w:rsidR="00A22803" w:rsidRPr="006A59B4" w:rsidRDefault="00A22803" w:rsidP="00C52990">
            <w:pPr>
              <w:rPr>
                <w:rFonts w:ascii="Arial" w:eastAsia="SimSun" w:hAnsi="Arial" w:cs="Arial"/>
              </w:rPr>
            </w:pPr>
          </w:p>
        </w:tc>
      </w:tr>
    </w:tbl>
    <w:p w14:paraId="50A108BD" w14:textId="77777777" w:rsidR="00A3378B" w:rsidRDefault="00A3378B"/>
    <w:sectPr w:rsidR="00A3378B" w:rsidSect="00A379FD">
      <w:headerReference w:type="default" r:id="rId9"/>
      <w:footerReference w:type="default" r:id="rId10"/>
      <w:pgSz w:w="11900" w:h="16840"/>
      <w:pgMar w:top="1135" w:right="84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4FDD" w14:textId="77777777" w:rsidR="004E6FCC" w:rsidRDefault="004E6FCC" w:rsidP="00390468">
      <w:r>
        <w:separator/>
      </w:r>
    </w:p>
  </w:endnote>
  <w:endnote w:type="continuationSeparator" w:id="0">
    <w:p w14:paraId="7DE13277" w14:textId="77777777" w:rsidR="004E6FCC" w:rsidRDefault="004E6FCC" w:rsidP="0039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C602" w14:textId="1FDD1231" w:rsidR="00D14401" w:rsidRPr="00A22803" w:rsidRDefault="00D14401" w:rsidP="00A22803">
    <w:pPr>
      <w:pStyle w:val="Footer"/>
      <w:rPr>
        <w:rFonts w:ascii="Arial" w:hAnsi="Arial" w:cs="Arial"/>
      </w:rPr>
    </w:pPr>
    <w:r w:rsidRPr="00A22803">
      <w:rPr>
        <w:rFonts w:ascii="Arial" w:hAnsi="Arial" w:cs="Arial"/>
      </w:rPr>
      <w:t>AQDC0</w:t>
    </w:r>
    <w:r w:rsidR="00B62268">
      <w:rPr>
        <w:rFonts w:ascii="Arial" w:hAnsi="Arial" w:cs="Arial"/>
      </w:rPr>
      <w:t>15</w:t>
    </w:r>
    <w:r w:rsidR="00AB628A">
      <w:rPr>
        <w:rFonts w:ascii="Arial" w:hAnsi="Arial" w:cs="Arial"/>
      </w:rPr>
      <w:t xml:space="preserve"> – External Advisor Report – Institutional Review </w:t>
    </w:r>
    <w:r w:rsidR="00B62268">
      <w:rPr>
        <w:rStyle w:val="PageNumber"/>
        <w:rFonts w:ascii="Arial" w:hAnsi="Arial" w:cs="Arial"/>
      </w:rPr>
      <w:t>202</w:t>
    </w:r>
    <w:r w:rsidR="00AB628A">
      <w:rPr>
        <w:rStyle w:val="PageNumber"/>
        <w:rFonts w:ascii="Arial" w:hAnsi="Arial" w:cs="Arial"/>
      </w:rPr>
      <w:t>1</w:t>
    </w:r>
    <w:r w:rsidR="00B62268">
      <w:rPr>
        <w:rStyle w:val="PageNumber"/>
        <w:rFonts w:ascii="Arial" w:hAnsi="Arial" w:cs="Arial"/>
      </w:rPr>
      <w:t>/2</w:t>
    </w:r>
    <w:r w:rsidR="00AB628A">
      <w:rPr>
        <w:rStyle w:val="PageNumber"/>
        <w:rFonts w:ascii="Arial" w:hAnsi="Arial" w:cs="Arial"/>
      </w:rPr>
      <w:t>2</w:t>
    </w:r>
    <w:r w:rsidR="00AB628A">
      <w:rPr>
        <w:rStyle w:val="PageNumber"/>
        <w:rFonts w:ascii="Arial" w:hAnsi="Arial" w:cs="Arial"/>
      </w:rPr>
      <w:tab/>
    </w:r>
    <w:r w:rsidR="00AB628A">
      <w:rPr>
        <w:rStyle w:val="PageNumber"/>
        <w:rFonts w:ascii="Arial" w:hAnsi="Arial" w:cs="Arial"/>
      </w:rPr>
      <w:tab/>
    </w:r>
    <w:r w:rsidRPr="00A22803">
      <w:rPr>
        <w:rStyle w:val="PageNumber"/>
        <w:rFonts w:ascii="Arial" w:hAnsi="Arial" w:cs="Arial"/>
      </w:rPr>
      <w:fldChar w:fldCharType="begin"/>
    </w:r>
    <w:r w:rsidRPr="00A22803">
      <w:rPr>
        <w:rStyle w:val="PageNumber"/>
        <w:rFonts w:ascii="Arial" w:hAnsi="Arial" w:cs="Arial"/>
      </w:rPr>
      <w:instrText xml:space="preserve"> PAGE </w:instrText>
    </w:r>
    <w:r w:rsidRPr="00A22803">
      <w:rPr>
        <w:rStyle w:val="PageNumber"/>
        <w:rFonts w:ascii="Arial" w:hAnsi="Arial" w:cs="Arial"/>
      </w:rPr>
      <w:fldChar w:fldCharType="separate"/>
    </w:r>
    <w:r w:rsidR="00B62268">
      <w:rPr>
        <w:rStyle w:val="PageNumber"/>
        <w:rFonts w:ascii="Arial" w:hAnsi="Arial" w:cs="Arial"/>
        <w:noProof/>
      </w:rPr>
      <w:t>1</w:t>
    </w:r>
    <w:r w:rsidRPr="00A22803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B3EE" w14:textId="77777777" w:rsidR="004E6FCC" w:rsidRDefault="004E6FCC" w:rsidP="00390468">
      <w:r>
        <w:separator/>
      </w:r>
    </w:p>
  </w:footnote>
  <w:footnote w:type="continuationSeparator" w:id="0">
    <w:p w14:paraId="30080B46" w14:textId="77777777" w:rsidR="004E6FCC" w:rsidRDefault="004E6FCC" w:rsidP="0039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B49F" w14:textId="3D8CD365" w:rsidR="00AB628A" w:rsidRDefault="00AB628A">
    <w:pPr>
      <w:pStyle w:val="Header"/>
    </w:pPr>
    <w:r>
      <w:rPr>
        <w:rFonts w:cs="Arial"/>
        <w:noProof/>
        <w:sz w:val="22"/>
        <w:szCs w:val="22"/>
      </w:rPr>
      <w:drawing>
        <wp:inline distT="0" distB="0" distL="0" distR="0" wp14:anchorId="5E96A507" wp14:editId="5445E77E">
          <wp:extent cx="2160905" cy="554355"/>
          <wp:effectExtent l="0" t="0" r="0" b="4445"/>
          <wp:docPr id="1" name="Picture 1" descr="London Metropolitan university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ndon Metropolitan university logo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5"/>
    <w:rsid w:val="0009615A"/>
    <w:rsid w:val="0023678D"/>
    <w:rsid w:val="002703B8"/>
    <w:rsid w:val="002D6358"/>
    <w:rsid w:val="002E09A7"/>
    <w:rsid w:val="00383C41"/>
    <w:rsid w:val="00390468"/>
    <w:rsid w:val="003D7487"/>
    <w:rsid w:val="003E7EF2"/>
    <w:rsid w:val="004E6FCC"/>
    <w:rsid w:val="00516E1C"/>
    <w:rsid w:val="007018BC"/>
    <w:rsid w:val="00736B0C"/>
    <w:rsid w:val="00737F57"/>
    <w:rsid w:val="007B6044"/>
    <w:rsid w:val="008743D4"/>
    <w:rsid w:val="009F307C"/>
    <w:rsid w:val="00A22803"/>
    <w:rsid w:val="00A247A5"/>
    <w:rsid w:val="00A3378B"/>
    <w:rsid w:val="00A379FD"/>
    <w:rsid w:val="00A74EBF"/>
    <w:rsid w:val="00AB628A"/>
    <w:rsid w:val="00AE5015"/>
    <w:rsid w:val="00B62268"/>
    <w:rsid w:val="00B933D3"/>
    <w:rsid w:val="00BA31E8"/>
    <w:rsid w:val="00C21060"/>
    <w:rsid w:val="00C52990"/>
    <w:rsid w:val="00CC598C"/>
    <w:rsid w:val="00D14401"/>
    <w:rsid w:val="00E26825"/>
    <w:rsid w:val="00E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4128B5"/>
  <w14:defaultImageDpi w14:val="300"/>
  <w15:docId w15:val="{EADD2CEC-8C70-E044-A6F3-3D10E0BC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AB628A"/>
    <w:pPr>
      <w:keepNext/>
      <w:keepLines/>
      <w:spacing w:before="240" w:after="240" w:line="259" w:lineRule="auto"/>
      <w:outlineLvl w:val="0"/>
    </w:pPr>
    <w:rPr>
      <w:rFonts w:ascii="Arial" w:eastAsia="Calibri" w:hAnsi="Arial" w:cs="Calibri"/>
      <w:b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28A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628A"/>
    <w:rPr>
      <w:rFonts w:ascii="Arial" w:eastAsia="Calibri" w:hAnsi="Arial" w:cs="Calibri"/>
      <w:b/>
      <w:sz w:val="32"/>
      <w:szCs w:val="32"/>
      <w:lang w:val="en-GB"/>
    </w:rPr>
  </w:style>
  <w:style w:type="paragraph" w:customStyle="1" w:styleId="Normal1">
    <w:name w:val="Normal1"/>
    <w:autoRedefine/>
    <w:qFormat/>
    <w:rsid w:val="00736B0C"/>
    <w:pPr>
      <w:shd w:val="clear" w:color="auto" w:fill="FFFFFF"/>
      <w:spacing w:line="276" w:lineRule="auto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unhideWhenUsed/>
    <w:rsid w:val="00A247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04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468"/>
  </w:style>
  <w:style w:type="paragraph" w:styleId="Footer">
    <w:name w:val="footer"/>
    <w:basedOn w:val="Normal"/>
    <w:link w:val="FooterChar"/>
    <w:uiPriority w:val="99"/>
    <w:unhideWhenUsed/>
    <w:rsid w:val="003904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468"/>
  </w:style>
  <w:style w:type="character" w:styleId="PageNumber">
    <w:name w:val="page number"/>
    <w:basedOn w:val="DefaultParagraphFont"/>
    <w:uiPriority w:val="99"/>
    <w:semiHidden/>
    <w:unhideWhenUsed/>
    <w:rsid w:val="00A22803"/>
  </w:style>
  <w:style w:type="character" w:customStyle="1" w:styleId="Heading2Char">
    <w:name w:val="Heading 2 Char"/>
    <w:basedOn w:val="DefaultParagraphFont"/>
    <w:link w:val="Heading2"/>
    <w:uiPriority w:val="9"/>
    <w:rsid w:val="00AB628A"/>
    <w:rPr>
      <w:rFonts w:ascii="Arial" w:eastAsiaTheme="majorEastAsia" w:hAnsi="Arial" w:cstheme="majorBidi"/>
      <w:b/>
      <w:szCs w:val="26"/>
    </w:rPr>
  </w:style>
  <w:style w:type="table" w:styleId="PlainTable1">
    <w:name w:val="Plain Table 1"/>
    <w:basedOn w:val="TableNormal"/>
    <w:uiPriority w:val="99"/>
    <w:rsid w:val="00AB628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AB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dpartnerships@londonmet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kailla@londonmet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C22A36-43CF-DB4A-8447-776B33F4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1477</Characters>
  <Application>Microsoft Office Word</Application>
  <DocSecurity>0</DocSecurity>
  <Lines>12</Lines>
  <Paragraphs>3</Paragraphs>
  <ScaleCrop>false</ScaleCrop>
  <Company>Home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Kailla</dc:creator>
  <cp:keywords/>
  <dc:description/>
  <cp:lastModifiedBy>Samuel Gambie</cp:lastModifiedBy>
  <cp:revision>3</cp:revision>
  <dcterms:created xsi:type="dcterms:W3CDTF">2021-08-06T14:39:00Z</dcterms:created>
  <dcterms:modified xsi:type="dcterms:W3CDTF">2021-08-12T11:17:00Z</dcterms:modified>
</cp:coreProperties>
</file>